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340" w:rsidRPr="00784340" w:rsidRDefault="00784340" w:rsidP="00B41117">
      <w:pPr>
        <w:jc w:val="center"/>
        <w:rPr>
          <w:b/>
          <w:sz w:val="20"/>
          <w:szCs w:val="20"/>
          <w:u w:val="single"/>
        </w:rPr>
      </w:pPr>
      <w:r w:rsidRPr="00784340">
        <w:rPr>
          <w:b/>
          <w:sz w:val="20"/>
          <w:szCs w:val="20"/>
          <w:u w:val="single"/>
        </w:rPr>
        <w:t>Wilson-McShane Corporation</w:t>
      </w:r>
    </w:p>
    <w:p w:rsidR="00C638F8" w:rsidRPr="00784340" w:rsidRDefault="00784340" w:rsidP="00B41117">
      <w:pPr>
        <w:jc w:val="center"/>
        <w:rPr>
          <w:sz w:val="20"/>
          <w:szCs w:val="20"/>
        </w:rPr>
      </w:pPr>
      <w:r w:rsidRPr="00784340">
        <w:rPr>
          <w:b/>
          <w:sz w:val="20"/>
          <w:szCs w:val="20"/>
          <w:u w:val="single"/>
        </w:rPr>
        <w:t xml:space="preserve">Tentative Agreement </w:t>
      </w:r>
      <w:r w:rsidR="00B41117" w:rsidRPr="00784340">
        <w:rPr>
          <w:b/>
          <w:sz w:val="20"/>
          <w:szCs w:val="20"/>
          <w:u w:val="single"/>
        </w:rPr>
        <w:t>Term Sheet</w:t>
      </w:r>
    </w:p>
    <w:p w:rsidR="00B41117" w:rsidRPr="00784340" w:rsidRDefault="00B41117" w:rsidP="00B41117">
      <w:pPr>
        <w:rPr>
          <w:sz w:val="20"/>
          <w:szCs w:val="20"/>
        </w:rPr>
      </w:pPr>
      <w:r w:rsidRPr="00784340">
        <w:rPr>
          <w:sz w:val="20"/>
          <w:szCs w:val="20"/>
        </w:rPr>
        <w:tab/>
      </w:r>
    </w:p>
    <w:p w:rsidR="00B41117" w:rsidRPr="00784340" w:rsidRDefault="006B12C5" w:rsidP="00B41117">
      <w:pPr>
        <w:pStyle w:val="ListParagraph"/>
        <w:numPr>
          <w:ilvl w:val="0"/>
          <w:numId w:val="1"/>
        </w:numPr>
        <w:rPr>
          <w:sz w:val="20"/>
          <w:szCs w:val="20"/>
        </w:rPr>
      </w:pPr>
      <w:r w:rsidRPr="00784340">
        <w:rPr>
          <w:b/>
          <w:sz w:val="20"/>
          <w:szCs w:val="20"/>
        </w:rPr>
        <w:t xml:space="preserve">Contract </w:t>
      </w:r>
      <w:r w:rsidR="00B41117" w:rsidRPr="00784340">
        <w:rPr>
          <w:b/>
          <w:sz w:val="20"/>
          <w:szCs w:val="20"/>
        </w:rPr>
        <w:t>Term</w:t>
      </w:r>
      <w:r w:rsidRPr="00784340">
        <w:rPr>
          <w:sz w:val="20"/>
          <w:szCs w:val="20"/>
        </w:rPr>
        <w:t xml:space="preserve">: </w:t>
      </w:r>
      <w:r w:rsidR="00B41117" w:rsidRPr="00784340">
        <w:rPr>
          <w:sz w:val="20"/>
          <w:szCs w:val="20"/>
        </w:rPr>
        <w:t>Octob</w:t>
      </w:r>
      <w:r w:rsidR="00DB3EDE" w:rsidRPr="00784340">
        <w:rPr>
          <w:sz w:val="20"/>
          <w:szCs w:val="20"/>
        </w:rPr>
        <w:t>er 1, 2017</w:t>
      </w:r>
      <w:r w:rsidR="00B41117" w:rsidRPr="00784340">
        <w:rPr>
          <w:sz w:val="20"/>
          <w:szCs w:val="20"/>
        </w:rPr>
        <w:t xml:space="preserve"> – September 30, 20</w:t>
      </w:r>
      <w:r w:rsidR="00DB3EDE" w:rsidRPr="00784340">
        <w:rPr>
          <w:sz w:val="20"/>
          <w:szCs w:val="20"/>
        </w:rPr>
        <w:t>20</w:t>
      </w:r>
    </w:p>
    <w:p w:rsidR="00B41117" w:rsidRPr="00784340" w:rsidRDefault="00B41117" w:rsidP="00B41117">
      <w:pPr>
        <w:pStyle w:val="ListParagraph"/>
        <w:rPr>
          <w:sz w:val="20"/>
          <w:szCs w:val="20"/>
        </w:rPr>
      </w:pPr>
    </w:p>
    <w:p w:rsidR="00B41117" w:rsidRPr="00784340" w:rsidRDefault="00B41117" w:rsidP="00B41117">
      <w:pPr>
        <w:pStyle w:val="ListParagraph"/>
        <w:numPr>
          <w:ilvl w:val="0"/>
          <w:numId w:val="1"/>
        </w:numPr>
        <w:rPr>
          <w:sz w:val="20"/>
          <w:szCs w:val="20"/>
        </w:rPr>
      </w:pPr>
      <w:r w:rsidRPr="00784340">
        <w:rPr>
          <w:b/>
          <w:sz w:val="20"/>
          <w:szCs w:val="20"/>
        </w:rPr>
        <w:t>Economics</w:t>
      </w:r>
      <w:r w:rsidR="006B12C5" w:rsidRPr="00784340">
        <w:rPr>
          <w:sz w:val="20"/>
          <w:szCs w:val="20"/>
        </w:rPr>
        <w:t>: Wages for all employees covered by the collective bargaining agreement will be increased on the dates and in the amounts set forth below.</w:t>
      </w:r>
    </w:p>
    <w:p w:rsidR="00B41117" w:rsidRPr="00784340" w:rsidRDefault="00B41117" w:rsidP="00B41117">
      <w:pPr>
        <w:pStyle w:val="ListParagraph"/>
        <w:rPr>
          <w:sz w:val="20"/>
          <w:szCs w:val="20"/>
        </w:rPr>
      </w:pPr>
    </w:p>
    <w:p w:rsidR="00B41117" w:rsidRPr="00784340" w:rsidRDefault="00DB3EDE" w:rsidP="00B41117">
      <w:pPr>
        <w:pStyle w:val="ListParagraph"/>
        <w:ind w:left="1440"/>
        <w:rPr>
          <w:sz w:val="20"/>
          <w:szCs w:val="20"/>
        </w:rPr>
      </w:pPr>
      <w:r w:rsidRPr="00784340">
        <w:rPr>
          <w:sz w:val="20"/>
          <w:szCs w:val="20"/>
        </w:rPr>
        <w:t>October 1, 2017</w:t>
      </w:r>
      <w:r w:rsidR="00B41117" w:rsidRPr="00784340">
        <w:rPr>
          <w:sz w:val="20"/>
          <w:szCs w:val="20"/>
        </w:rPr>
        <w:t xml:space="preserve"> -- $0.</w:t>
      </w:r>
      <w:r w:rsidRPr="00784340">
        <w:rPr>
          <w:sz w:val="20"/>
          <w:szCs w:val="20"/>
        </w:rPr>
        <w:t>60</w:t>
      </w:r>
    </w:p>
    <w:p w:rsidR="00B41117" w:rsidRPr="00784340" w:rsidRDefault="00DB3EDE" w:rsidP="00B41117">
      <w:pPr>
        <w:pStyle w:val="ListParagraph"/>
        <w:ind w:left="1440"/>
        <w:rPr>
          <w:sz w:val="20"/>
          <w:szCs w:val="20"/>
        </w:rPr>
      </w:pPr>
      <w:r w:rsidRPr="00784340">
        <w:rPr>
          <w:sz w:val="20"/>
          <w:szCs w:val="20"/>
        </w:rPr>
        <w:t>October 1, 2018</w:t>
      </w:r>
      <w:r w:rsidR="00B41117" w:rsidRPr="00784340">
        <w:rPr>
          <w:sz w:val="20"/>
          <w:szCs w:val="20"/>
        </w:rPr>
        <w:t xml:space="preserve"> -- $0.50</w:t>
      </w:r>
    </w:p>
    <w:p w:rsidR="00E02EEC" w:rsidRPr="00784340" w:rsidRDefault="00DB3EDE" w:rsidP="00E02EEC">
      <w:pPr>
        <w:pStyle w:val="ListParagraph"/>
        <w:ind w:left="1440"/>
        <w:rPr>
          <w:sz w:val="20"/>
          <w:szCs w:val="20"/>
        </w:rPr>
      </w:pPr>
      <w:r w:rsidRPr="00784340">
        <w:rPr>
          <w:sz w:val="20"/>
          <w:szCs w:val="20"/>
        </w:rPr>
        <w:t>October 1, 2019</w:t>
      </w:r>
      <w:r w:rsidR="00B41117" w:rsidRPr="00784340">
        <w:rPr>
          <w:sz w:val="20"/>
          <w:szCs w:val="20"/>
        </w:rPr>
        <w:t xml:space="preserve"> -- $0.</w:t>
      </w:r>
      <w:r w:rsidRPr="00784340">
        <w:rPr>
          <w:sz w:val="20"/>
          <w:szCs w:val="20"/>
        </w:rPr>
        <w:t>50</w:t>
      </w:r>
    </w:p>
    <w:p w:rsidR="00E02EEC" w:rsidRPr="00784340" w:rsidRDefault="00E02EEC" w:rsidP="00E02EEC">
      <w:pPr>
        <w:pStyle w:val="ListParagraph"/>
        <w:rPr>
          <w:sz w:val="20"/>
          <w:szCs w:val="20"/>
        </w:rPr>
      </w:pPr>
    </w:p>
    <w:p w:rsidR="00E02EEC" w:rsidRPr="00784340" w:rsidRDefault="00E02EEC" w:rsidP="00E02EEC">
      <w:pPr>
        <w:pStyle w:val="ListParagraph"/>
        <w:numPr>
          <w:ilvl w:val="0"/>
          <w:numId w:val="1"/>
        </w:numPr>
        <w:rPr>
          <w:sz w:val="20"/>
          <w:szCs w:val="20"/>
        </w:rPr>
      </w:pPr>
      <w:r w:rsidRPr="00784340">
        <w:rPr>
          <w:b/>
          <w:sz w:val="20"/>
          <w:szCs w:val="20"/>
        </w:rPr>
        <w:t>Other contract changes</w:t>
      </w:r>
      <w:r w:rsidRPr="00784340">
        <w:rPr>
          <w:sz w:val="20"/>
          <w:szCs w:val="20"/>
        </w:rPr>
        <w:t>:</w:t>
      </w:r>
    </w:p>
    <w:p w:rsidR="00E13A56" w:rsidRPr="00784340" w:rsidRDefault="00E13A56" w:rsidP="00E13A56">
      <w:pPr>
        <w:pStyle w:val="ListParagraph"/>
        <w:ind w:left="1440"/>
        <w:rPr>
          <w:sz w:val="20"/>
          <w:szCs w:val="20"/>
        </w:rPr>
      </w:pPr>
    </w:p>
    <w:p w:rsidR="007E5476" w:rsidRPr="00784340" w:rsidRDefault="007E5476" w:rsidP="000E7FAC">
      <w:pPr>
        <w:pStyle w:val="ListParagraph"/>
        <w:numPr>
          <w:ilvl w:val="1"/>
          <w:numId w:val="1"/>
        </w:numPr>
        <w:rPr>
          <w:sz w:val="20"/>
          <w:szCs w:val="20"/>
        </w:rPr>
      </w:pPr>
      <w:r w:rsidRPr="00784340">
        <w:rPr>
          <w:b/>
          <w:sz w:val="20"/>
          <w:szCs w:val="20"/>
        </w:rPr>
        <w:t>Article 4, Section 4.04 and Article 5, Section 5.05</w:t>
      </w:r>
      <w:r w:rsidRPr="00784340">
        <w:rPr>
          <w:sz w:val="20"/>
          <w:szCs w:val="20"/>
        </w:rPr>
        <w:t xml:space="preserve"> – Insert language that the Employer will clarify the meaning “25% of the total work force.”</w:t>
      </w:r>
    </w:p>
    <w:p w:rsidR="007E5476" w:rsidRPr="00784340" w:rsidRDefault="007E5476" w:rsidP="007E5476">
      <w:pPr>
        <w:pStyle w:val="ListParagraph"/>
        <w:ind w:left="1440"/>
        <w:rPr>
          <w:sz w:val="20"/>
          <w:szCs w:val="20"/>
        </w:rPr>
      </w:pPr>
    </w:p>
    <w:p w:rsidR="000E7FAC" w:rsidRPr="00784340" w:rsidRDefault="00DB3EDE" w:rsidP="000E7FAC">
      <w:pPr>
        <w:pStyle w:val="ListParagraph"/>
        <w:numPr>
          <w:ilvl w:val="1"/>
          <w:numId w:val="1"/>
        </w:numPr>
        <w:rPr>
          <w:sz w:val="20"/>
          <w:szCs w:val="20"/>
        </w:rPr>
      </w:pPr>
      <w:r w:rsidRPr="00784340">
        <w:rPr>
          <w:b/>
          <w:sz w:val="20"/>
          <w:szCs w:val="20"/>
        </w:rPr>
        <w:t>Article 3, Section 3.04</w:t>
      </w:r>
      <w:r w:rsidR="00E02EEC" w:rsidRPr="00784340">
        <w:rPr>
          <w:sz w:val="20"/>
          <w:szCs w:val="20"/>
        </w:rPr>
        <w:t xml:space="preserve"> – </w:t>
      </w:r>
      <w:r w:rsidR="000E7FAC" w:rsidRPr="00784340">
        <w:rPr>
          <w:sz w:val="20"/>
          <w:szCs w:val="20"/>
        </w:rPr>
        <w:t xml:space="preserve">Amend </w:t>
      </w:r>
      <w:r w:rsidR="001955B3" w:rsidRPr="00784340">
        <w:rPr>
          <w:sz w:val="20"/>
          <w:szCs w:val="20"/>
        </w:rPr>
        <w:t>to allow vacation, personal and sick time to be used in one (1) hour increments. Delete the last two sentences to remove make-up time.</w:t>
      </w:r>
    </w:p>
    <w:p w:rsidR="00E13A56" w:rsidRPr="00784340" w:rsidRDefault="00E13A56" w:rsidP="00E13A56">
      <w:pPr>
        <w:pStyle w:val="ListParagraph"/>
        <w:ind w:left="1440"/>
        <w:rPr>
          <w:sz w:val="20"/>
          <w:szCs w:val="20"/>
        </w:rPr>
      </w:pPr>
    </w:p>
    <w:p w:rsidR="00E02EEC" w:rsidRPr="00784340" w:rsidRDefault="00E02EEC" w:rsidP="006B12C5">
      <w:pPr>
        <w:pStyle w:val="ListParagraph"/>
        <w:numPr>
          <w:ilvl w:val="1"/>
          <w:numId w:val="1"/>
        </w:numPr>
        <w:rPr>
          <w:sz w:val="20"/>
          <w:szCs w:val="20"/>
        </w:rPr>
      </w:pPr>
      <w:r w:rsidRPr="00784340">
        <w:rPr>
          <w:b/>
          <w:sz w:val="20"/>
          <w:szCs w:val="20"/>
        </w:rPr>
        <w:t xml:space="preserve">Article </w:t>
      </w:r>
      <w:r w:rsidR="00831BFC" w:rsidRPr="00784340">
        <w:rPr>
          <w:b/>
          <w:sz w:val="20"/>
          <w:szCs w:val="20"/>
        </w:rPr>
        <w:t>5</w:t>
      </w:r>
      <w:r w:rsidRPr="00784340">
        <w:rPr>
          <w:b/>
          <w:sz w:val="20"/>
          <w:szCs w:val="20"/>
        </w:rPr>
        <w:t xml:space="preserve">, Section </w:t>
      </w:r>
      <w:r w:rsidR="00831BFC" w:rsidRPr="00784340">
        <w:rPr>
          <w:b/>
          <w:sz w:val="20"/>
          <w:szCs w:val="20"/>
        </w:rPr>
        <w:t>5.01</w:t>
      </w:r>
      <w:r w:rsidR="00831BFC" w:rsidRPr="00784340">
        <w:rPr>
          <w:sz w:val="20"/>
          <w:szCs w:val="20"/>
        </w:rPr>
        <w:t xml:space="preserve"> – </w:t>
      </w:r>
      <w:r w:rsidR="001955B3" w:rsidRPr="00784340">
        <w:rPr>
          <w:sz w:val="20"/>
          <w:szCs w:val="20"/>
        </w:rPr>
        <w:t>Delete and replace the vacation schedule with the following</w:t>
      </w:r>
      <w:r w:rsidR="00831BFC" w:rsidRPr="00784340">
        <w:rPr>
          <w:sz w:val="20"/>
          <w:szCs w:val="20"/>
        </w:rPr>
        <w:t>:</w:t>
      </w:r>
    </w:p>
    <w:p w:rsidR="00831BFC" w:rsidRPr="00784340" w:rsidRDefault="00831BFC" w:rsidP="00831BFC">
      <w:pPr>
        <w:pStyle w:val="ListParagraph"/>
        <w:ind w:left="1440"/>
        <w:rPr>
          <w:b/>
          <w:sz w:val="20"/>
          <w:szCs w:val="20"/>
        </w:rPr>
      </w:pPr>
    </w:p>
    <w:p w:rsidR="00831BFC" w:rsidRPr="00784340" w:rsidRDefault="00831BFC" w:rsidP="00831BFC">
      <w:pPr>
        <w:pStyle w:val="ListParagraph"/>
        <w:ind w:left="1440" w:firstLine="720"/>
        <w:rPr>
          <w:sz w:val="20"/>
          <w:szCs w:val="20"/>
        </w:rPr>
      </w:pPr>
      <w:r w:rsidRPr="00784340">
        <w:rPr>
          <w:sz w:val="20"/>
          <w:szCs w:val="20"/>
        </w:rPr>
        <w:t xml:space="preserve">1-4 years </w:t>
      </w:r>
      <w:r w:rsidRPr="00784340">
        <w:rPr>
          <w:sz w:val="20"/>
          <w:szCs w:val="20"/>
        </w:rPr>
        <w:tab/>
        <w:t>10 days</w:t>
      </w:r>
    </w:p>
    <w:p w:rsidR="00831BFC" w:rsidRPr="00784340" w:rsidRDefault="00831BFC" w:rsidP="00831BFC">
      <w:pPr>
        <w:pStyle w:val="ListParagraph"/>
        <w:ind w:left="1440" w:firstLine="720"/>
        <w:rPr>
          <w:sz w:val="20"/>
          <w:szCs w:val="20"/>
        </w:rPr>
      </w:pPr>
      <w:r w:rsidRPr="00784340">
        <w:rPr>
          <w:sz w:val="20"/>
          <w:szCs w:val="20"/>
        </w:rPr>
        <w:t>5 years</w:t>
      </w:r>
      <w:r w:rsidRPr="00784340">
        <w:rPr>
          <w:sz w:val="20"/>
          <w:szCs w:val="20"/>
        </w:rPr>
        <w:tab/>
      </w:r>
      <w:r w:rsidRPr="00784340">
        <w:rPr>
          <w:sz w:val="20"/>
          <w:szCs w:val="20"/>
        </w:rPr>
        <w:tab/>
        <w:t>15 days</w:t>
      </w:r>
    </w:p>
    <w:p w:rsidR="00831BFC" w:rsidRPr="00784340" w:rsidRDefault="00831BFC" w:rsidP="00831BFC">
      <w:pPr>
        <w:pStyle w:val="ListParagraph"/>
        <w:ind w:left="1440" w:firstLine="720"/>
        <w:rPr>
          <w:sz w:val="20"/>
          <w:szCs w:val="20"/>
        </w:rPr>
      </w:pPr>
      <w:r w:rsidRPr="00784340">
        <w:rPr>
          <w:sz w:val="20"/>
          <w:szCs w:val="20"/>
        </w:rPr>
        <w:t>10 years</w:t>
      </w:r>
      <w:r w:rsidRPr="00784340">
        <w:rPr>
          <w:sz w:val="20"/>
          <w:szCs w:val="20"/>
        </w:rPr>
        <w:tab/>
      </w:r>
      <w:r w:rsidR="0039669A">
        <w:rPr>
          <w:sz w:val="20"/>
          <w:szCs w:val="20"/>
        </w:rPr>
        <w:tab/>
      </w:r>
      <w:r w:rsidRPr="00784340">
        <w:rPr>
          <w:sz w:val="20"/>
          <w:szCs w:val="20"/>
        </w:rPr>
        <w:t>20 days</w:t>
      </w:r>
    </w:p>
    <w:p w:rsidR="00831BFC" w:rsidRPr="00784340" w:rsidRDefault="00831BFC" w:rsidP="00831BFC">
      <w:pPr>
        <w:pStyle w:val="ListParagraph"/>
        <w:ind w:left="1440" w:firstLine="720"/>
        <w:rPr>
          <w:sz w:val="20"/>
          <w:szCs w:val="20"/>
        </w:rPr>
      </w:pPr>
      <w:r w:rsidRPr="00784340">
        <w:rPr>
          <w:sz w:val="20"/>
          <w:szCs w:val="20"/>
        </w:rPr>
        <w:t>20 years</w:t>
      </w:r>
      <w:r w:rsidRPr="00784340">
        <w:rPr>
          <w:sz w:val="20"/>
          <w:szCs w:val="20"/>
        </w:rPr>
        <w:tab/>
      </w:r>
      <w:r w:rsidR="0039669A">
        <w:rPr>
          <w:sz w:val="20"/>
          <w:szCs w:val="20"/>
        </w:rPr>
        <w:tab/>
      </w:r>
      <w:r w:rsidRPr="00784340">
        <w:rPr>
          <w:sz w:val="20"/>
          <w:szCs w:val="20"/>
        </w:rPr>
        <w:t>25 days</w:t>
      </w:r>
    </w:p>
    <w:p w:rsidR="00831BFC" w:rsidRPr="00784340" w:rsidRDefault="001955B3" w:rsidP="00111600">
      <w:pPr>
        <w:ind w:left="1440"/>
        <w:rPr>
          <w:sz w:val="20"/>
          <w:szCs w:val="20"/>
        </w:rPr>
      </w:pPr>
      <w:r w:rsidRPr="00784340">
        <w:rPr>
          <w:sz w:val="20"/>
          <w:szCs w:val="20"/>
        </w:rPr>
        <w:t>Changes to the vacation schedule will be applied prospectively. Employees will receive the same number of vacation days as they do under the current schedule, but will not receive additional days until reaching the next yearly threshold under the new schedule. For example, an employee with 16 years of service currently receive</w:t>
      </w:r>
      <w:r w:rsidR="002D4B8C" w:rsidRPr="00784340">
        <w:rPr>
          <w:sz w:val="20"/>
          <w:szCs w:val="20"/>
        </w:rPr>
        <w:t>s 23 days of vacation per year.  Such employee will continue to receive 23 days per year until such employee reaches 20 years of service.</w:t>
      </w:r>
    </w:p>
    <w:p w:rsidR="00E13A56" w:rsidRPr="00784340" w:rsidRDefault="00E13A56" w:rsidP="00E13A56">
      <w:pPr>
        <w:pStyle w:val="ListParagraph"/>
        <w:ind w:left="1440"/>
        <w:rPr>
          <w:sz w:val="20"/>
          <w:szCs w:val="20"/>
        </w:rPr>
      </w:pPr>
    </w:p>
    <w:p w:rsidR="003A588B" w:rsidRPr="00784340" w:rsidRDefault="00B8470F" w:rsidP="002D4B8C">
      <w:pPr>
        <w:pStyle w:val="ListParagraph"/>
        <w:numPr>
          <w:ilvl w:val="1"/>
          <w:numId w:val="1"/>
        </w:numPr>
        <w:rPr>
          <w:sz w:val="20"/>
          <w:szCs w:val="20"/>
        </w:rPr>
      </w:pPr>
      <w:r w:rsidRPr="00784340">
        <w:rPr>
          <w:b/>
          <w:sz w:val="20"/>
          <w:szCs w:val="20"/>
        </w:rPr>
        <w:t>Article 5, Section 5.0</w:t>
      </w:r>
      <w:r w:rsidR="00111600" w:rsidRPr="00784340">
        <w:rPr>
          <w:b/>
          <w:sz w:val="20"/>
          <w:szCs w:val="20"/>
        </w:rPr>
        <w:t>3</w:t>
      </w:r>
      <w:r w:rsidRPr="00784340">
        <w:rPr>
          <w:sz w:val="20"/>
          <w:szCs w:val="20"/>
        </w:rPr>
        <w:t xml:space="preserve"> – </w:t>
      </w:r>
      <w:r w:rsidR="002D4B8C" w:rsidRPr="00784340">
        <w:rPr>
          <w:sz w:val="20"/>
          <w:szCs w:val="20"/>
        </w:rPr>
        <w:t>Amend to provide that new employee</w:t>
      </w:r>
      <w:r w:rsidR="00DA1D69" w:rsidRPr="00784340">
        <w:rPr>
          <w:sz w:val="20"/>
          <w:szCs w:val="20"/>
        </w:rPr>
        <w:t>s</w:t>
      </w:r>
      <w:r w:rsidR="002D4B8C" w:rsidRPr="00784340">
        <w:rPr>
          <w:sz w:val="20"/>
          <w:szCs w:val="20"/>
        </w:rPr>
        <w:t xml:space="preserve"> who begin working on or after October 1, 2017, will be allowed to carry over fifty (50) percent of their vacation from year to year.</w:t>
      </w:r>
    </w:p>
    <w:p w:rsidR="002D4B8C" w:rsidRPr="00784340" w:rsidRDefault="002D4B8C" w:rsidP="002D4B8C">
      <w:pPr>
        <w:pStyle w:val="ListParagraph"/>
        <w:ind w:left="1440"/>
        <w:rPr>
          <w:sz w:val="20"/>
          <w:szCs w:val="20"/>
        </w:rPr>
      </w:pPr>
    </w:p>
    <w:p w:rsidR="00B8470F" w:rsidRPr="00784340" w:rsidRDefault="00B8470F" w:rsidP="00B8470F">
      <w:pPr>
        <w:pStyle w:val="ListParagraph"/>
        <w:numPr>
          <w:ilvl w:val="1"/>
          <w:numId w:val="1"/>
        </w:numPr>
        <w:rPr>
          <w:sz w:val="20"/>
          <w:szCs w:val="20"/>
        </w:rPr>
      </w:pPr>
      <w:r w:rsidRPr="00784340">
        <w:rPr>
          <w:b/>
          <w:sz w:val="20"/>
          <w:szCs w:val="20"/>
        </w:rPr>
        <w:t xml:space="preserve">Article </w:t>
      </w:r>
      <w:r w:rsidR="005A221D" w:rsidRPr="00784340">
        <w:rPr>
          <w:b/>
          <w:sz w:val="20"/>
          <w:szCs w:val="20"/>
        </w:rPr>
        <w:t>6, Section 6.01</w:t>
      </w:r>
      <w:r w:rsidRPr="00784340">
        <w:rPr>
          <w:b/>
          <w:sz w:val="20"/>
          <w:szCs w:val="20"/>
        </w:rPr>
        <w:t xml:space="preserve"> </w:t>
      </w:r>
      <w:r w:rsidRPr="00784340">
        <w:rPr>
          <w:sz w:val="20"/>
          <w:szCs w:val="20"/>
        </w:rPr>
        <w:t xml:space="preserve">– </w:t>
      </w:r>
      <w:r w:rsidR="005A221D" w:rsidRPr="00784340">
        <w:rPr>
          <w:sz w:val="20"/>
          <w:szCs w:val="20"/>
        </w:rPr>
        <w:t xml:space="preserve">Reduce sick leave accrual </w:t>
      </w:r>
      <w:r w:rsidR="002D4B8C" w:rsidRPr="00784340">
        <w:rPr>
          <w:sz w:val="20"/>
          <w:szCs w:val="20"/>
        </w:rPr>
        <w:t xml:space="preserve">from one hundred eight (108) </w:t>
      </w:r>
      <w:r w:rsidR="005A221D" w:rsidRPr="00784340">
        <w:rPr>
          <w:sz w:val="20"/>
          <w:szCs w:val="20"/>
        </w:rPr>
        <w:t>to eighty-four (84) days.</w:t>
      </w:r>
    </w:p>
    <w:p w:rsidR="0066456E" w:rsidRPr="00784340" w:rsidRDefault="0066456E" w:rsidP="0066456E">
      <w:pPr>
        <w:pStyle w:val="ListParagraph"/>
        <w:rPr>
          <w:sz w:val="20"/>
          <w:szCs w:val="20"/>
        </w:rPr>
      </w:pPr>
    </w:p>
    <w:p w:rsidR="0066456E" w:rsidRPr="00784340" w:rsidRDefault="0066456E" w:rsidP="0066456E">
      <w:pPr>
        <w:ind w:left="1080"/>
        <w:rPr>
          <w:sz w:val="20"/>
          <w:szCs w:val="20"/>
        </w:rPr>
      </w:pPr>
      <w:r w:rsidRPr="00784340">
        <w:rPr>
          <w:sz w:val="20"/>
          <w:szCs w:val="20"/>
        </w:rPr>
        <w:t xml:space="preserve">Employees who may have over eighty-five (85) plus days of sick leave accrual will be allowed to keep those day until such time the Employees uses the accruals and the accruals reaches eighty-four (84) days of sick leave accrual which will be the Employee’s new </w:t>
      </w:r>
      <w:r w:rsidR="00784340" w:rsidRPr="00784340">
        <w:rPr>
          <w:sz w:val="20"/>
          <w:szCs w:val="20"/>
        </w:rPr>
        <w:t>maximum accrual</w:t>
      </w:r>
      <w:r w:rsidRPr="00784340">
        <w:rPr>
          <w:sz w:val="20"/>
          <w:szCs w:val="20"/>
        </w:rPr>
        <w:t xml:space="preserve">. </w:t>
      </w:r>
    </w:p>
    <w:p w:rsidR="005A221D" w:rsidRPr="00784340" w:rsidRDefault="005A221D" w:rsidP="005A221D">
      <w:pPr>
        <w:pStyle w:val="ListParagraph"/>
        <w:ind w:left="1440"/>
        <w:rPr>
          <w:sz w:val="20"/>
          <w:szCs w:val="20"/>
        </w:rPr>
      </w:pPr>
    </w:p>
    <w:p w:rsidR="005A221D" w:rsidRPr="00784340" w:rsidRDefault="005A221D" w:rsidP="00B8470F">
      <w:pPr>
        <w:pStyle w:val="ListParagraph"/>
        <w:numPr>
          <w:ilvl w:val="1"/>
          <w:numId w:val="1"/>
        </w:numPr>
        <w:rPr>
          <w:sz w:val="20"/>
          <w:szCs w:val="20"/>
        </w:rPr>
      </w:pPr>
      <w:r w:rsidRPr="00784340">
        <w:rPr>
          <w:b/>
          <w:sz w:val="20"/>
          <w:szCs w:val="20"/>
        </w:rPr>
        <w:t>Article 8, Section 8</w:t>
      </w:r>
      <w:r w:rsidRPr="00784340">
        <w:rPr>
          <w:sz w:val="20"/>
          <w:szCs w:val="20"/>
        </w:rPr>
        <w:t>.</w:t>
      </w:r>
      <w:r w:rsidRPr="00784340">
        <w:rPr>
          <w:b/>
          <w:sz w:val="20"/>
          <w:szCs w:val="20"/>
        </w:rPr>
        <w:t>03</w:t>
      </w:r>
      <w:r w:rsidRPr="00784340">
        <w:rPr>
          <w:sz w:val="20"/>
          <w:szCs w:val="20"/>
        </w:rPr>
        <w:t xml:space="preserve"> –</w:t>
      </w:r>
      <w:r w:rsidR="002D4B8C" w:rsidRPr="00784340">
        <w:rPr>
          <w:sz w:val="20"/>
          <w:szCs w:val="20"/>
        </w:rPr>
        <w:t xml:space="preserve"> Amend to replace the voluntary Short-Term Disability Policy with an employer-paid </w:t>
      </w:r>
      <w:r w:rsidR="0039669A" w:rsidRPr="00784340">
        <w:rPr>
          <w:sz w:val="20"/>
          <w:szCs w:val="20"/>
        </w:rPr>
        <w:t>Short-Term</w:t>
      </w:r>
      <w:bookmarkStart w:id="0" w:name="_GoBack"/>
      <w:bookmarkEnd w:id="0"/>
      <w:r w:rsidR="002D4B8C" w:rsidRPr="00784340">
        <w:rPr>
          <w:sz w:val="20"/>
          <w:szCs w:val="20"/>
        </w:rPr>
        <w:t xml:space="preserve"> Disability policy subject to the following</w:t>
      </w:r>
      <w:r w:rsidRPr="00784340">
        <w:rPr>
          <w:sz w:val="20"/>
          <w:szCs w:val="20"/>
        </w:rPr>
        <w:t>:</w:t>
      </w:r>
    </w:p>
    <w:p w:rsidR="002D4B8C" w:rsidRPr="00784340" w:rsidRDefault="002D4B8C" w:rsidP="002D4B8C">
      <w:pPr>
        <w:pStyle w:val="ListParagraph"/>
        <w:rPr>
          <w:sz w:val="20"/>
          <w:szCs w:val="20"/>
        </w:rPr>
      </w:pPr>
    </w:p>
    <w:p w:rsidR="0066456E" w:rsidRPr="00784340" w:rsidRDefault="0066456E" w:rsidP="002D4B8C">
      <w:pPr>
        <w:pStyle w:val="ListParagraph"/>
        <w:ind w:left="2160"/>
        <w:rPr>
          <w:sz w:val="20"/>
          <w:szCs w:val="20"/>
        </w:rPr>
      </w:pPr>
      <w:r w:rsidRPr="00784340">
        <w:rPr>
          <w:sz w:val="20"/>
          <w:szCs w:val="20"/>
        </w:rPr>
        <w:t>Carrier:</w:t>
      </w:r>
      <w:r w:rsidRPr="00784340">
        <w:rPr>
          <w:sz w:val="20"/>
          <w:szCs w:val="20"/>
        </w:rPr>
        <w:tab/>
      </w:r>
      <w:r w:rsidRPr="00784340">
        <w:rPr>
          <w:sz w:val="20"/>
          <w:szCs w:val="20"/>
        </w:rPr>
        <w:tab/>
      </w:r>
      <w:r w:rsidRPr="00784340">
        <w:rPr>
          <w:sz w:val="20"/>
          <w:szCs w:val="20"/>
        </w:rPr>
        <w:tab/>
      </w:r>
      <w:r w:rsidRPr="00784340">
        <w:rPr>
          <w:sz w:val="20"/>
          <w:szCs w:val="20"/>
        </w:rPr>
        <w:tab/>
      </w:r>
      <w:r w:rsidR="00784340" w:rsidRPr="00784340">
        <w:rPr>
          <w:sz w:val="20"/>
          <w:szCs w:val="20"/>
        </w:rPr>
        <w:tab/>
      </w:r>
      <w:proofErr w:type="spellStart"/>
      <w:r w:rsidRPr="00784340">
        <w:rPr>
          <w:sz w:val="20"/>
          <w:szCs w:val="20"/>
        </w:rPr>
        <w:t>Metlife</w:t>
      </w:r>
      <w:proofErr w:type="spellEnd"/>
    </w:p>
    <w:p w:rsidR="00784340" w:rsidRPr="00784340" w:rsidRDefault="00784340" w:rsidP="002D4B8C">
      <w:pPr>
        <w:pStyle w:val="ListParagraph"/>
        <w:ind w:left="2160"/>
        <w:rPr>
          <w:sz w:val="20"/>
          <w:szCs w:val="20"/>
        </w:rPr>
      </w:pPr>
      <w:r w:rsidRPr="00784340">
        <w:rPr>
          <w:sz w:val="20"/>
          <w:szCs w:val="20"/>
        </w:rPr>
        <w:t>Implementation:</w:t>
      </w:r>
      <w:r w:rsidRPr="00784340">
        <w:rPr>
          <w:sz w:val="20"/>
          <w:szCs w:val="20"/>
        </w:rPr>
        <w:tab/>
      </w:r>
      <w:r w:rsidRPr="00784340">
        <w:rPr>
          <w:sz w:val="20"/>
          <w:szCs w:val="20"/>
        </w:rPr>
        <w:tab/>
      </w:r>
      <w:r w:rsidRPr="00784340">
        <w:rPr>
          <w:sz w:val="20"/>
          <w:szCs w:val="20"/>
        </w:rPr>
        <w:tab/>
      </w:r>
      <w:r w:rsidR="0039669A">
        <w:rPr>
          <w:sz w:val="20"/>
          <w:szCs w:val="20"/>
        </w:rPr>
        <w:tab/>
      </w:r>
      <w:r w:rsidRPr="00784340">
        <w:rPr>
          <w:sz w:val="20"/>
          <w:szCs w:val="20"/>
        </w:rPr>
        <w:t>Tentative 11/1/17</w:t>
      </w:r>
    </w:p>
    <w:p w:rsidR="0066456E" w:rsidRPr="00784340" w:rsidRDefault="0066456E" w:rsidP="00784340">
      <w:pPr>
        <w:pStyle w:val="ListParagraph"/>
        <w:ind w:left="5760" w:hanging="3600"/>
        <w:rPr>
          <w:sz w:val="20"/>
          <w:szCs w:val="20"/>
        </w:rPr>
      </w:pPr>
      <w:r w:rsidRPr="00784340">
        <w:rPr>
          <w:sz w:val="20"/>
          <w:szCs w:val="20"/>
        </w:rPr>
        <w:t>Eligibility:</w:t>
      </w:r>
      <w:r w:rsidRPr="00784340">
        <w:rPr>
          <w:sz w:val="20"/>
          <w:szCs w:val="20"/>
        </w:rPr>
        <w:tab/>
        <w:t>All active full-time employees working at least 30 hours per week.</w:t>
      </w:r>
    </w:p>
    <w:p w:rsidR="0066456E" w:rsidRPr="00784340" w:rsidRDefault="0066456E" w:rsidP="00784340">
      <w:pPr>
        <w:pStyle w:val="ListParagraph"/>
        <w:ind w:left="5760" w:hanging="3600"/>
        <w:rPr>
          <w:sz w:val="20"/>
          <w:szCs w:val="20"/>
        </w:rPr>
      </w:pPr>
      <w:r w:rsidRPr="00784340">
        <w:rPr>
          <w:sz w:val="20"/>
          <w:szCs w:val="20"/>
        </w:rPr>
        <w:lastRenderedPageBreak/>
        <w:t>Eligibility Waiting Period:</w:t>
      </w:r>
      <w:r w:rsidRPr="00784340">
        <w:rPr>
          <w:sz w:val="20"/>
          <w:szCs w:val="20"/>
        </w:rPr>
        <w:tab/>
        <w:t>Current Employees: Eligible on date of implementation.</w:t>
      </w:r>
    </w:p>
    <w:p w:rsidR="0066456E" w:rsidRPr="00784340" w:rsidRDefault="0066456E" w:rsidP="00784340">
      <w:pPr>
        <w:pStyle w:val="ListParagraph"/>
        <w:ind w:left="5760"/>
        <w:rPr>
          <w:sz w:val="20"/>
          <w:szCs w:val="20"/>
        </w:rPr>
      </w:pPr>
      <w:r w:rsidRPr="00784340">
        <w:rPr>
          <w:sz w:val="20"/>
          <w:szCs w:val="20"/>
        </w:rPr>
        <w:t>Employees hired on or after 10/1/17: First of the month following date of hire.</w:t>
      </w:r>
    </w:p>
    <w:p w:rsidR="0066456E" w:rsidRPr="00784340" w:rsidRDefault="0066456E" w:rsidP="0066456E">
      <w:pPr>
        <w:pStyle w:val="ListParagraph"/>
        <w:ind w:left="5040" w:hanging="2880"/>
        <w:rPr>
          <w:sz w:val="20"/>
          <w:szCs w:val="20"/>
        </w:rPr>
      </w:pPr>
      <w:r w:rsidRPr="00784340">
        <w:rPr>
          <w:sz w:val="20"/>
          <w:szCs w:val="20"/>
        </w:rPr>
        <w:t>Weekly Benefit:</w:t>
      </w:r>
      <w:r w:rsidRPr="00784340">
        <w:rPr>
          <w:sz w:val="20"/>
          <w:szCs w:val="20"/>
        </w:rPr>
        <w:tab/>
      </w:r>
      <w:r w:rsidR="00784340" w:rsidRPr="00784340">
        <w:rPr>
          <w:sz w:val="20"/>
          <w:szCs w:val="20"/>
        </w:rPr>
        <w:tab/>
        <w:t>60%</w:t>
      </w:r>
    </w:p>
    <w:p w:rsidR="00784340" w:rsidRPr="00784340" w:rsidRDefault="00784340" w:rsidP="0066456E">
      <w:pPr>
        <w:pStyle w:val="ListParagraph"/>
        <w:ind w:left="5040" w:hanging="2880"/>
        <w:rPr>
          <w:sz w:val="20"/>
          <w:szCs w:val="20"/>
        </w:rPr>
      </w:pPr>
      <w:r w:rsidRPr="00784340">
        <w:rPr>
          <w:sz w:val="20"/>
          <w:szCs w:val="20"/>
        </w:rPr>
        <w:t>Weekly Maximum:</w:t>
      </w:r>
      <w:r w:rsidRPr="00784340">
        <w:rPr>
          <w:sz w:val="20"/>
          <w:szCs w:val="20"/>
        </w:rPr>
        <w:tab/>
      </w:r>
      <w:r w:rsidRPr="00784340">
        <w:rPr>
          <w:sz w:val="20"/>
          <w:szCs w:val="20"/>
        </w:rPr>
        <w:tab/>
        <w:t>$700.00</w:t>
      </w:r>
    </w:p>
    <w:p w:rsidR="00784340" w:rsidRPr="00784340" w:rsidRDefault="00784340" w:rsidP="0066456E">
      <w:pPr>
        <w:pStyle w:val="ListParagraph"/>
        <w:ind w:left="5040" w:hanging="2880"/>
        <w:rPr>
          <w:sz w:val="20"/>
          <w:szCs w:val="20"/>
        </w:rPr>
      </w:pPr>
      <w:r w:rsidRPr="00784340">
        <w:rPr>
          <w:sz w:val="20"/>
          <w:szCs w:val="20"/>
        </w:rPr>
        <w:t>Elimination Period Illness/Accident:</w:t>
      </w:r>
      <w:r w:rsidRPr="00784340">
        <w:rPr>
          <w:sz w:val="20"/>
          <w:szCs w:val="20"/>
        </w:rPr>
        <w:tab/>
        <w:t xml:space="preserve">15 </w:t>
      </w:r>
      <w:proofErr w:type="gramStart"/>
      <w:r w:rsidRPr="00784340">
        <w:rPr>
          <w:sz w:val="20"/>
          <w:szCs w:val="20"/>
        </w:rPr>
        <w:t>calendar</w:t>
      </w:r>
      <w:proofErr w:type="gramEnd"/>
      <w:r w:rsidRPr="00784340">
        <w:rPr>
          <w:sz w:val="20"/>
          <w:szCs w:val="20"/>
        </w:rPr>
        <w:t xml:space="preserve"> days/15 calendar days</w:t>
      </w:r>
    </w:p>
    <w:p w:rsidR="00784340" w:rsidRPr="00784340" w:rsidRDefault="00784340" w:rsidP="0066456E">
      <w:pPr>
        <w:pStyle w:val="ListParagraph"/>
        <w:ind w:left="5040" w:hanging="2880"/>
        <w:rPr>
          <w:sz w:val="20"/>
          <w:szCs w:val="20"/>
        </w:rPr>
      </w:pPr>
      <w:r w:rsidRPr="00784340">
        <w:rPr>
          <w:sz w:val="20"/>
          <w:szCs w:val="20"/>
        </w:rPr>
        <w:t>Benefit Duration:</w:t>
      </w:r>
      <w:r w:rsidRPr="00784340">
        <w:rPr>
          <w:sz w:val="20"/>
          <w:szCs w:val="20"/>
        </w:rPr>
        <w:tab/>
      </w:r>
      <w:r w:rsidRPr="00784340">
        <w:rPr>
          <w:sz w:val="20"/>
          <w:szCs w:val="20"/>
        </w:rPr>
        <w:tab/>
        <w:t>11 Weeks</w:t>
      </w:r>
    </w:p>
    <w:p w:rsidR="002D4B8C" w:rsidRPr="00784340" w:rsidRDefault="00784340" w:rsidP="00784340">
      <w:pPr>
        <w:pStyle w:val="ListParagraph"/>
        <w:ind w:left="5040" w:hanging="2880"/>
        <w:rPr>
          <w:sz w:val="20"/>
          <w:szCs w:val="20"/>
        </w:rPr>
      </w:pPr>
      <w:r w:rsidRPr="00784340">
        <w:rPr>
          <w:sz w:val="20"/>
          <w:szCs w:val="20"/>
        </w:rPr>
        <w:t>Pre-Existing Condition:</w:t>
      </w:r>
      <w:r w:rsidRPr="00784340">
        <w:rPr>
          <w:sz w:val="20"/>
          <w:szCs w:val="20"/>
        </w:rPr>
        <w:tab/>
      </w:r>
      <w:r w:rsidRPr="00784340">
        <w:rPr>
          <w:sz w:val="20"/>
          <w:szCs w:val="20"/>
        </w:rPr>
        <w:tab/>
        <w:t>No pre-existing condition exclusion</w:t>
      </w:r>
    </w:p>
    <w:p w:rsidR="00784340" w:rsidRPr="00784340" w:rsidRDefault="00784340" w:rsidP="00784340">
      <w:pPr>
        <w:pStyle w:val="ListParagraph"/>
        <w:ind w:left="5040" w:hanging="2880"/>
        <w:rPr>
          <w:sz w:val="20"/>
          <w:szCs w:val="20"/>
        </w:rPr>
      </w:pPr>
    </w:p>
    <w:p w:rsidR="002D4B8C" w:rsidRPr="00784340" w:rsidRDefault="002D4B8C" w:rsidP="002D4B8C">
      <w:pPr>
        <w:pStyle w:val="ListParagraph"/>
        <w:ind w:left="2160"/>
        <w:rPr>
          <w:sz w:val="20"/>
          <w:szCs w:val="20"/>
        </w:rPr>
      </w:pPr>
      <w:r w:rsidRPr="00784340">
        <w:rPr>
          <w:sz w:val="20"/>
          <w:szCs w:val="20"/>
        </w:rPr>
        <w:t>Employees will be required to use accrued paid time off during the elimination period in the following order: personal, sick, vacation</w:t>
      </w:r>
      <w:r w:rsidR="00AE075C" w:rsidRPr="00784340">
        <w:rPr>
          <w:sz w:val="20"/>
          <w:szCs w:val="20"/>
        </w:rPr>
        <w:t>.</w:t>
      </w:r>
    </w:p>
    <w:p w:rsidR="002D4B8C" w:rsidRPr="00784340" w:rsidRDefault="002D4B8C" w:rsidP="002D4B8C">
      <w:pPr>
        <w:pStyle w:val="ListParagraph"/>
        <w:ind w:left="2160"/>
        <w:rPr>
          <w:sz w:val="20"/>
          <w:szCs w:val="20"/>
        </w:rPr>
      </w:pPr>
    </w:p>
    <w:p w:rsidR="002D4B8C" w:rsidRPr="00784340" w:rsidRDefault="002D4B8C" w:rsidP="002D4B8C">
      <w:pPr>
        <w:pStyle w:val="ListParagraph"/>
        <w:ind w:left="2160"/>
        <w:rPr>
          <w:sz w:val="20"/>
          <w:szCs w:val="20"/>
        </w:rPr>
      </w:pPr>
      <w:r w:rsidRPr="00784340">
        <w:rPr>
          <w:sz w:val="20"/>
          <w:szCs w:val="20"/>
        </w:rPr>
        <w:t>During the benefit period, employees will be required to use accrued paid-time off to make up the difference between benefits paid by the policy and the employee’s normal salary. Hours will be rounded down to nearest whole number to avoid an employee exceeding 100% of their normal salary</w:t>
      </w:r>
      <w:r w:rsidR="00AE075C" w:rsidRPr="00784340">
        <w:rPr>
          <w:sz w:val="20"/>
          <w:szCs w:val="20"/>
        </w:rPr>
        <w:t>.</w:t>
      </w:r>
    </w:p>
    <w:p w:rsidR="002D4B8C" w:rsidRPr="00784340" w:rsidRDefault="002D4B8C" w:rsidP="002D4B8C">
      <w:pPr>
        <w:pStyle w:val="ListParagraph"/>
        <w:ind w:left="2160"/>
        <w:rPr>
          <w:sz w:val="20"/>
          <w:szCs w:val="20"/>
        </w:rPr>
      </w:pPr>
    </w:p>
    <w:p w:rsidR="002D4B8C" w:rsidRPr="00784340" w:rsidRDefault="002D4B8C" w:rsidP="002D4B8C">
      <w:pPr>
        <w:pStyle w:val="ListParagraph"/>
        <w:ind w:left="2160"/>
        <w:rPr>
          <w:sz w:val="20"/>
          <w:szCs w:val="20"/>
        </w:rPr>
      </w:pPr>
      <w:r w:rsidRPr="00784340">
        <w:rPr>
          <w:sz w:val="20"/>
          <w:szCs w:val="20"/>
        </w:rPr>
        <w:t>Employees must complete FMLA paperwork and FMLA leave, if granted, will run concurrently with the short-term disability period</w:t>
      </w:r>
      <w:r w:rsidR="00AE075C" w:rsidRPr="00784340">
        <w:rPr>
          <w:sz w:val="20"/>
          <w:szCs w:val="20"/>
        </w:rPr>
        <w:t>.</w:t>
      </w:r>
    </w:p>
    <w:p w:rsidR="007E5476" w:rsidRPr="00784340" w:rsidRDefault="007E5476" w:rsidP="007E5476">
      <w:pPr>
        <w:pStyle w:val="ListParagraph"/>
        <w:ind w:left="1440"/>
        <w:rPr>
          <w:sz w:val="20"/>
          <w:szCs w:val="20"/>
        </w:rPr>
      </w:pPr>
    </w:p>
    <w:p w:rsidR="007E5476" w:rsidRPr="00784340" w:rsidRDefault="007E5476" w:rsidP="007E5476">
      <w:pPr>
        <w:pStyle w:val="ListParagraph"/>
        <w:numPr>
          <w:ilvl w:val="1"/>
          <w:numId w:val="1"/>
        </w:numPr>
        <w:rPr>
          <w:sz w:val="20"/>
          <w:szCs w:val="20"/>
        </w:rPr>
      </w:pPr>
      <w:r w:rsidRPr="00784340">
        <w:rPr>
          <w:b/>
          <w:sz w:val="20"/>
          <w:szCs w:val="20"/>
        </w:rPr>
        <w:t xml:space="preserve">Article 9, Section 9.02 – </w:t>
      </w:r>
      <w:r w:rsidRPr="00784340">
        <w:rPr>
          <w:sz w:val="20"/>
          <w:szCs w:val="20"/>
        </w:rPr>
        <w:t>Delete and replace with the following:</w:t>
      </w:r>
    </w:p>
    <w:p w:rsidR="007E5476" w:rsidRPr="00784340" w:rsidRDefault="007E5476" w:rsidP="007E5476">
      <w:pPr>
        <w:pStyle w:val="ListParagraph"/>
        <w:ind w:left="1440"/>
        <w:rPr>
          <w:b/>
          <w:sz w:val="20"/>
          <w:szCs w:val="20"/>
        </w:rPr>
      </w:pPr>
    </w:p>
    <w:p w:rsidR="0067718B" w:rsidRPr="00784340" w:rsidRDefault="0067718B" w:rsidP="0067718B">
      <w:pPr>
        <w:pStyle w:val="ListParagraph"/>
        <w:ind w:left="2160"/>
        <w:rPr>
          <w:sz w:val="20"/>
          <w:szCs w:val="20"/>
        </w:rPr>
      </w:pPr>
      <w:r w:rsidRPr="00784340">
        <w:rPr>
          <w:sz w:val="20"/>
          <w:szCs w:val="20"/>
        </w:rPr>
        <w:t xml:space="preserve">In cases of death in the immediate family, an Employee shall be granted a leave of absence for up to three (3) consecutive days with pay. Immediate family shall be defined as parents, step parents, mother-in-law, father-in-law, sister, brother, spouse or domestic partner, children, step-children, legally adopted or foster children, foster parents, grandparents, grandchildren, sister-in-law, brother-in-law, daughter-in-law, son-in-law and aunts and uncles. Leaves may be extended by two (2) days if travel is needed out of state or exceeds five hundred (500) miles and employees will be required to use earned paid time. </w:t>
      </w:r>
    </w:p>
    <w:p w:rsidR="0067718B" w:rsidRPr="00784340" w:rsidRDefault="0067718B" w:rsidP="0067718B">
      <w:pPr>
        <w:pStyle w:val="ListParagraph"/>
        <w:ind w:left="2160"/>
        <w:rPr>
          <w:sz w:val="20"/>
          <w:szCs w:val="20"/>
        </w:rPr>
      </w:pPr>
      <w:r w:rsidRPr="00784340">
        <w:rPr>
          <w:sz w:val="20"/>
          <w:szCs w:val="20"/>
        </w:rPr>
        <w:t>Funeral Leave benefits apply only to current listed family members.</w:t>
      </w:r>
    </w:p>
    <w:p w:rsidR="0067718B" w:rsidRPr="00784340" w:rsidRDefault="0067718B" w:rsidP="0067718B">
      <w:pPr>
        <w:pStyle w:val="ListParagraph"/>
        <w:ind w:left="2160"/>
        <w:rPr>
          <w:sz w:val="20"/>
          <w:szCs w:val="20"/>
        </w:rPr>
      </w:pPr>
      <w:r w:rsidRPr="00784340">
        <w:rPr>
          <w:sz w:val="20"/>
          <w:szCs w:val="20"/>
        </w:rPr>
        <w:t>The Funeral Leave Benefit pertains solely for attendance at the funeral services.</w:t>
      </w:r>
    </w:p>
    <w:p w:rsidR="0067718B" w:rsidRPr="00784340" w:rsidRDefault="0067718B" w:rsidP="0067718B">
      <w:pPr>
        <w:pStyle w:val="ListParagraph"/>
        <w:ind w:left="2160"/>
        <w:rPr>
          <w:sz w:val="20"/>
          <w:szCs w:val="20"/>
        </w:rPr>
      </w:pPr>
      <w:r w:rsidRPr="00784340">
        <w:rPr>
          <w:sz w:val="20"/>
          <w:szCs w:val="20"/>
        </w:rPr>
        <w:t>At the request of the Employer, the Employee shall provide verification of the need for funeral leave, such as an obituary.</w:t>
      </w:r>
    </w:p>
    <w:p w:rsidR="0067718B" w:rsidRPr="00784340" w:rsidRDefault="0067718B" w:rsidP="0067718B">
      <w:pPr>
        <w:pStyle w:val="ListParagraph"/>
        <w:ind w:left="2160"/>
        <w:rPr>
          <w:sz w:val="20"/>
          <w:szCs w:val="20"/>
        </w:rPr>
      </w:pPr>
    </w:p>
    <w:p w:rsidR="0067718B" w:rsidRPr="00784340" w:rsidRDefault="0067718B" w:rsidP="0067718B">
      <w:pPr>
        <w:pStyle w:val="ListParagraph"/>
        <w:ind w:left="2160"/>
        <w:rPr>
          <w:sz w:val="20"/>
          <w:szCs w:val="20"/>
        </w:rPr>
      </w:pPr>
      <w:r w:rsidRPr="00784340">
        <w:rPr>
          <w:sz w:val="20"/>
          <w:szCs w:val="20"/>
        </w:rPr>
        <w:t>An Employee upon request may receive leave of absence to attend a funeral for persons other than the immediate family for a maximum of three (3) days and employees will be required to use earned paid time.</w:t>
      </w:r>
    </w:p>
    <w:p w:rsidR="0067718B" w:rsidRPr="00784340" w:rsidRDefault="0067718B" w:rsidP="0067718B">
      <w:pPr>
        <w:pStyle w:val="ListParagraph"/>
        <w:ind w:left="1440"/>
        <w:rPr>
          <w:sz w:val="20"/>
          <w:szCs w:val="20"/>
        </w:rPr>
      </w:pPr>
    </w:p>
    <w:p w:rsidR="007E5476" w:rsidRPr="00784340" w:rsidRDefault="0067718B" w:rsidP="0067718B">
      <w:pPr>
        <w:pStyle w:val="ListParagraph"/>
        <w:numPr>
          <w:ilvl w:val="1"/>
          <w:numId w:val="1"/>
        </w:numPr>
        <w:rPr>
          <w:sz w:val="20"/>
          <w:szCs w:val="20"/>
        </w:rPr>
      </w:pPr>
      <w:r w:rsidRPr="00784340">
        <w:rPr>
          <w:b/>
          <w:sz w:val="20"/>
          <w:szCs w:val="20"/>
        </w:rPr>
        <w:t xml:space="preserve">Article 13, Section 13.01(a) – </w:t>
      </w:r>
      <w:r w:rsidR="00AE075C" w:rsidRPr="00784340">
        <w:rPr>
          <w:sz w:val="20"/>
          <w:szCs w:val="20"/>
        </w:rPr>
        <w:t>Add “E</w:t>
      </w:r>
      <w:r w:rsidRPr="00784340">
        <w:rPr>
          <w:sz w:val="20"/>
          <w:szCs w:val="20"/>
        </w:rPr>
        <w:t xml:space="preserve">ligibility </w:t>
      </w:r>
      <w:r w:rsidR="00AE075C" w:rsidRPr="00784340">
        <w:rPr>
          <w:sz w:val="20"/>
          <w:szCs w:val="20"/>
        </w:rPr>
        <w:t>S</w:t>
      </w:r>
      <w:r w:rsidRPr="00784340">
        <w:rPr>
          <w:sz w:val="20"/>
          <w:szCs w:val="20"/>
        </w:rPr>
        <w:t>pecialist” to Level 1 job descriptions.</w:t>
      </w:r>
    </w:p>
    <w:p w:rsidR="00DA1D69" w:rsidRPr="00784340" w:rsidRDefault="00DA1D69" w:rsidP="00DA1D69">
      <w:pPr>
        <w:pStyle w:val="ListParagraph"/>
        <w:ind w:left="1440"/>
        <w:rPr>
          <w:sz w:val="20"/>
          <w:szCs w:val="20"/>
        </w:rPr>
      </w:pPr>
    </w:p>
    <w:p w:rsidR="00DA1D69" w:rsidRPr="00784340" w:rsidRDefault="00DA1D69" w:rsidP="00784340">
      <w:pPr>
        <w:pStyle w:val="ListParagraph"/>
        <w:numPr>
          <w:ilvl w:val="1"/>
          <w:numId w:val="1"/>
        </w:numPr>
        <w:rPr>
          <w:sz w:val="20"/>
          <w:szCs w:val="20"/>
        </w:rPr>
      </w:pPr>
      <w:r w:rsidRPr="00784340">
        <w:rPr>
          <w:b/>
          <w:sz w:val="20"/>
          <w:szCs w:val="20"/>
        </w:rPr>
        <w:t>Article 17, Section 17.05(b) –</w:t>
      </w:r>
      <w:r w:rsidRPr="00784340">
        <w:rPr>
          <w:sz w:val="20"/>
          <w:szCs w:val="20"/>
        </w:rPr>
        <w:t xml:space="preserve"> Replace “one thousand </w:t>
      </w:r>
      <w:proofErr w:type="gramStart"/>
      <w:r w:rsidRPr="00784340">
        <w:rPr>
          <w:sz w:val="20"/>
          <w:szCs w:val="20"/>
        </w:rPr>
        <w:t>dollar</w:t>
      </w:r>
      <w:proofErr w:type="gramEnd"/>
      <w:r w:rsidRPr="00784340">
        <w:rPr>
          <w:sz w:val="20"/>
          <w:szCs w:val="20"/>
        </w:rPr>
        <w:t xml:space="preserve"> ($1000)” with “three hundred dollar ($300) and replace “$1,200” with “$500”.</w:t>
      </w:r>
    </w:p>
    <w:p w:rsidR="00784340" w:rsidRPr="00784340" w:rsidRDefault="00784340" w:rsidP="00784340">
      <w:pPr>
        <w:pStyle w:val="ListParagraph"/>
        <w:rPr>
          <w:sz w:val="20"/>
          <w:szCs w:val="20"/>
        </w:rPr>
      </w:pPr>
    </w:p>
    <w:p w:rsidR="0067718B" w:rsidRPr="00784340" w:rsidRDefault="00416A65" w:rsidP="0067718B">
      <w:pPr>
        <w:pStyle w:val="ListParagraph"/>
        <w:numPr>
          <w:ilvl w:val="0"/>
          <w:numId w:val="1"/>
        </w:numPr>
        <w:rPr>
          <w:sz w:val="20"/>
          <w:szCs w:val="20"/>
        </w:rPr>
      </w:pPr>
      <w:r w:rsidRPr="00784340">
        <w:rPr>
          <w:sz w:val="20"/>
          <w:szCs w:val="20"/>
        </w:rPr>
        <w:t xml:space="preserve">Wilson-McShane and Local 12 </w:t>
      </w:r>
      <w:r w:rsidR="0067718B" w:rsidRPr="00784340">
        <w:rPr>
          <w:sz w:val="20"/>
          <w:szCs w:val="20"/>
        </w:rPr>
        <w:t>will form a Joint Labor Management Committee to study the feasibility of offering a flexible schedule and converting the existing time-off structure under this agreement to a Paid-Time Off (PTO) structure.</w:t>
      </w:r>
    </w:p>
    <w:p w:rsidR="00784340" w:rsidRPr="00784340" w:rsidRDefault="00784340" w:rsidP="00784340">
      <w:pPr>
        <w:rPr>
          <w:sz w:val="20"/>
          <w:szCs w:val="20"/>
        </w:rPr>
      </w:pPr>
    </w:p>
    <w:p w:rsidR="00784340" w:rsidRPr="00784340" w:rsidRDefault="00784340" w:rsidP="00784340">
      <w:pPr>
        <w:jc w:val="center"/>
        <w:rPr>
          <w:b/>
          <w:sz w:val="20"/>
          <w:szCs w:val="20"/>
          <w:u w:val="single"/>
        </w:rPr>
      </w:pPr>
      <w:r w:rsidRPr="00784340">
        <w:rPr>
          <w:b/>
          <w:sz w:val="20"/>
          <w:szCs w:val="20"/>
          <w:u w:val="single"/>
        </w:rPr>
        <w:t>The Bargaining Committee is Recommending a Yes Vote.</w:t>
      </w:r>
    </w:p>
    <w:p w:rsidR="00204295" w:rsidRPr="00784340" w:rsidRDefault="00204295" w:rsidP="00784340">
      <w:pPr>
        <w:rPr>
          <w:sz w:val="20"/>
          <w:szCs w:val="20"/>
        </w:rPr>
      </w:pPr>
    </w:p>
    <w:p w:rsidR="00204295" w:rsidRPr="00784340" w:rsidRDefault="00204295" w:rsidP="00204295">
      <w:pPr>
        <w:spacing w:line="240" w:lineRule="auto"/>
        <w:ind w:firstLine="360"/>
        <w:contextualSpacing/>
        <w:rPr>
          <w:sz w:val="20"/>
          <w:szCs w:val="20"/>
        </w:rPr>
      </w:pPr>
      <w:r w:rsidRPr="00784340">
        <w:rPr>
          <w:sz w:val="20"/>
          <w:szCs w:val="20"/>
        </w:rPr>
        <w:tab/>
      </w:r>
      <w:r w:rsidRPr="00784340">
        <w:rPr>
          <w:sz w:val="20"/>
          <w:szCs w:val="20"/>
        </w:rPr>
        <w:tab/>
      </w:r>
      <w:r w:rsidRPr="00784340">
        <w:rPr>
          <w:sz w:val="20"/>
          <w:szCs w:val="20"/>
        </w:rPr>
        <w:tab/>
      </w:r>
      <w:r w:rsidRPr="00784340">
        <w:rPr>
          <w:sz w:val="20"/>
          <w:szCs w:val="20"/>
        </w:rPr>
        <w:tab/>
      </w:r>
      <w:r w:rsidRPr="00784340">
        <w:rPr>
          <w:sz w:val="20"/>
          <w:szCs w:val="20"/>
        </w:rPr>
        <w:tab/>
      </w:r>
    </w:p>
    <w:p w:rsidR="00517E72" w:rsidRPr="00784340" w:rsidRDefault="00517E72" w:rsidP="00F856C2">
      <w:pPr>
        <w:ind w:left="2520"/>
        <w:rPr>
          <w:sz w:val="20"/>
          <w:szCs w:val="20"/>
        </w:rPr>
      </w:pPr>
    </w:p>
    <w:sectPr w:rsidR="00517E72" w:rsidRPr="00784340" w:rsidSect="0078434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14" w:rsidRDefault="00574814" w:rsidP="00784340">
      <w:pPr>
        <w:spacing w:after="0" w:line="240" w:lineRule="auto"/>
      </w:pPr>
      <w:r>
        <w:separator/>
      </w:r>
    </w:p>
  </w:endnote>
  <w:endnote w:type="continuationSeparator" w:id="0">
    <w:p w:rsidR="00574814" w:rsidRDefault="00574814" w:rsidP="0078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396803"/>
      <w:docPartObj>
        <w:docPartGallery w:val="Page Numbers (Bottom of Page)"/>
        <w:docPartUnique/>
      </w:docPartObj>
    </w:sdtPr>
    <w:sdtContent>
      <w:sdt>
        <w:sdtPr>
          <w:id w:val="-1769616900"/>
          <w:docPartObj>
            <w:docPartGallery w:val="Page Numbers (Top of Page)"/>
            <w:docPartUnique/>
          </w:docPartObj>
        </w:sdtPr>
        <w:sdtContent>
          <w:p w:rsidR="00784340" w:rsidRDefault="007843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66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669A">
              <w:rPr>
                <w:b/>
                <w:bCs/>
                <w:noProof/>
              </w:rPr>
              <w:t>2</w:t>
            </w:r>
            <w:r>
              <w:rPr>
                <w:b/>
                <w:bCs/>
                <w:sz w:val="24"/>
                <w:szCs w:val="24"/>
              </w:rPr>
              <w:fldChar w:fldCharType="end"/>
            </w:r>
          </w:p>
        </w:sdtContent>
      </w:sdt>
    </w:sdtContent>
  </w:sdt>
  <w:p w:rsidR="00784340" w:rsidRDefault="00784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14" w:rsidRDefault="00574814" w:rsidP="00784340">
      <w:pPr>
        <w:spacing w:after="0" w:line="240" w:lineRule="auto"/>
      </w:pPr>
      <w:r>
        <w:separator/>
      </w:r>
    </w:p>
  </w:footnote>
  <w:footnote w:type="continuationSeparator" w:id="0">
    <w:p w:rsidR="00574814" w:rsidRDefault="00574814" w:rsidP="00784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7100"/>
    <w:multiLevelType w:val="hybridMultilevel"/>
    <w:tmpl w:val="BA4C8F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F628CC"/>
    <w:multiLevelType w:val="hybridMultilevel"/>
    <w:tmpl w:val="97A2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0721"/>
    <w:multiLevelType w:val="hybridMultilevel"/>
    <w:tmpl w:val="4BDCB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106F0"/>
    <w:multiLevelType w:val="hybridMultilevel"/>
    <w:tmpl w:val="92542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67AC1"/>
    <w:multiLevelType w:val="hybridMultilevel"/>
    <w:tmpl w:val="C61A5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17"/>
    <w:rsid w:val="0006481A"/>
    <w:rsid w:val="000702F5"/>
    <w:rsid w:val="000C5985"/>
    <w:rsid w:val="000E7FAC"/>
    <w:rsid w:val="00111600"/>
    <w:rsid w:val="001955B3"/>
    <w:rsid w:val="001A1873"/>
    <w:rsid w:val="00204295"/>
    <w:rsid w:val="002D4B8C"/>
    <w:rsid w:val="0039669A"/>
    <w:rsid w:val="003A588B"/>
    <w:rsid w:val="003B12A8"/>
    <w:rsid w:val="00416A65"/>
    <w:rsid w:val="005009E1"/>
    <w:rsid w:val="00517E72"/>
    <w:rsid w:val="00531448"/>
    <w:rsid w:val="00574814"/>
    <w:rsid w:val="005A0DB0"/>
    <w:rsid w:val="005A221D"/>
    <w:rsid w:val="00650ECB"/>
    <w:rsid w:val="0066456E"/>
    <w:rsid w:val="0067718B"/>
    <w:rsid w:val="006B12C5"/>
    <w:rsid w:val="006E65D5"/>
    <w:rsid w:val="00784340"/>
    <w:rsid w:val="007E5476"/>
    <w:rsid w:val="00831BFC"/>
    <w:rsid w:val="008C7BD1"/>
    <w:rsid w:val="009A3240"/>
    <w:rsid w:val="00AE075C"/>
    <w:rsid w:val="00B41117"/>
    <w:rsid w:val="00B55F25"/>
    <w:rsid w:val="00B8470F"/>
    <w:rsid w:val="00C638F8"/>
    <w:rsid w:val="00DA1D69"/>
    <w:rsid w:val="00DB3EDE"/>
    <w:rsid w:val="00E02EEC"/>
    <w:rsid w:val="00E13A56"/>
    <w:rsid w:val="00E3450C"/>
    <w:rsid w:val="00EA5FC7"/>
    <w:rsid w:val="00F022B5"/>
    <w:rsid w:val="00F8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DE97"/>
  <w15:chartTrackingRefBased/>
  <w15:docId w15:val="{6403C30D-DA8A-4912-A9C7-A421328E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2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117"/>
    <w:pPr>
      <w:ind w:left="720"/>
      <w:contextualSpacing/>
    </w:pPr>
  </w:style>
  <w:style w:type="character" w:customStyle="1" w:styleId="Heading1Char">
    <w:name w:val="Heading 1 Char"/>
    <w:basedOn w:val="DefaultParagraphFont"/>
    <w:link w:val="Heading1"/>
    <w:uiPriority w:val="9"/>
    <w:rsid w:val="006B12C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04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95"/>
    <w:rPr>
      <w:rFonts w:ascii="Segoe UI" w:hAnsi="Segoe UI" w:cs="Segoe UI"/>
      <w:sz w:val="18"/>
      <w:szCs w:val="18"/>
    </w:rPr>
  </w:style>
  <w:style w:type="paragraph" w:styleId="Header">
    <w:name w:val="header"/>
    <w:basedOn w:val="Normal"/>
    <w:link w:val="HeaderChar"/>
    <w:uiPriority w:val="99"/>
    <w:unhideWhenUsed/>
    <w:rsid w:val="00784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40"/>
  </w:style>
  <w:style w:type="paragraph" w:styleId="Footer">
    <w:name w:val="footer"/>
    <w:basedOn w:val="Normal"/>
    <w:link w:val="FooterChar"/>
    <w:uiPriority w:val="99"/>
    <w:unhideWhenUsed/>
    <w:rsid w:val="00784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5A47-53EB-4D99-8CDF-3661423D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Ryan Mortenson</cp:lastModifiedBy>
  <cp:revision>5</cp:revision>
  <cp:lastPrinted>2014-08-14T16:36:00Z</cp:lastPrinted>
  <dcterms:created xsi:type="dcterms:W3CDTF">2017-09-05T14:05:00Z</dcterms:created>
  <dcterms:modified xsi:type="dcterms:W3CDTF">2017-09-12T17:19:00Z</dcterms:modified>
</cp:coreProperties>
</file>